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3" w:beforeLines="20" w:after="63" w:afterLines="20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eastAsia="zh-CN" w:bidi="en-US"/>
        </w:rPr>
      </w:pPr>
      <w:bookmarkStart w:id="0" w:name="_Toc23519"/>
      <w:bookmarkStart w:id="1" w:name="_Toc1609337970"/>
      <w:bookmarkStart w:id="2" w:name="_Toc26893"/>
      <w:bookmarkStart w:id="3" w:name="_Toc7365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eastAsia="zh-CN" w:bidi="en-US"/>
        </w:rPr>
        <w:t>北京市丰台区南苑湿地城中村改造项目A区FT00-2301-0001地块B4综合性商业金融服务业用地</w:t>
      </w:r>
    </w:p>
    <w:p>
      <w:pPr>
        <w:pStyle w:val="3"/>
        <w:spacing w:before="63" w:beforeLines="20" w:after="63" w:afterLines="20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国有建设用地使用权</w:t>
      </w:r>
      <w:bookmarkStart w:id="4" w:name="_Toc41366787"/>
      <w:bookmarkStart w:id="5" w:name="_Toc41366853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挂牌</w:t>
      </w:r>
      <w:bookmarkStart w:id="6" w:name="_Toc11484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出让公告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根据国家和北京市的相关规定，经北京市人</w:t>
      </w:r>
      <w:r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  <w:t>民政府批准，北京市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规划和自然资源委员会</w:t>
      </w:r>
      <w:r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  <w:t>决定在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北京市丰台区西三环南路1号市公共资源交易综合分平台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层，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公开挂牌出让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</w:rPr>
        <w:t>北京市丰台区南苑湿地城中村改造项目A区FT00-2301-0001地块B4综合性商业金融服务业用地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国有建设用地使用权。北京市公共资源交易中心负责本次挂牌出让的组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织和实施工作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。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一、宗地基本情况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本次挂牌出让宗地位于丰台区玉泉营街道及南苑街道。四至范围详见《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eastAsia="zh-CN"/>
        </w:rPr>
        <w:t>供地项目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“多规合一”协同平台审核意见的函》（京规自（丰）供审函[2026]00</w:t>
      </w:r>
      <w:r>
        <w:rPr>
          <w:rFonts w:hint="default" w:eastAsia="仿宋_GB2312" w:cs="Times New Roman"/>
          <w:color w:val="auto"/>
          <w:sz w:val="28"/>
          <w:highlight w:val="none"/>
          <w:lang w:val="en-US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号）及其附图。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该宗地将以“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通一平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”形式供地。规划经济技术指标如下表：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1701"/>
        <w:gridCol w:w="1418"/>
        <w:gridCol w:w="1984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870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挂牌编号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用地性质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出让年限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用地规模</w:t>
            </w:r>
          </w:p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（平方米）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地上建筑规模（平方米）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870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京土储挂（</w:t>
            </w:r>
            <w:r>
              <w:rPr>
                <w:rFonts w:hint="eastAsia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）[202</w:t>
            </w:r>
            <w:r>
              <w:rPr>
                <w:rFonts w:hint="eastAsia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]</w:t>
            </w:r>
            <w:r>
              <w:rPr>
                <w:rFonts w:hint="eastAsia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B4综合性商业金融服务业用地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商业40年</w:t>
            </w:r>
          </w:p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办公50年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 w:eastAsia="zh-CN"/>
              </w:rPr>
            </w:pPr>
            <w:r>
              <w:rPr>
                <w:rFonts w:hint="default" w:eastAsia="仿宋_GB2312" w:cs="Times New Roman"/>
                <w:color w:val="auto"/>
                <w:kern w:val="15"/>
                <w:sz w:val="24"/>
                <w:highlight w:val="none"/>
                <w:lang w:val="en-US" w:eastAsia="zh-CN"/>
              </w:rPr>
              <w:t>31329.369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/>
              </w:rPr>
              <w:t>60000</w:t>
            </w:r>
          </w:p>
        </w:tc>
      </w:tr>
    </w:tbl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highlight w:val="none"/>
        </w:rPr>
        <w:t>二、挂牌出让起始价为人民币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66000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，竞价阶梯为人民币</w:t>
      </w:r>
      <w:r>
        <w:rPr>
          <w:rFonts w:hint="default" w:ascii="Times New Roman" w:cs="Times New Roman"/>
          <w:color w:val="auto"/>
          <w:sz w:val="28"/>
          <w:highlight w:val="none"/>
          <w:lang w:val="en-US"/>
        </w:rPr>
        <w:t>7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，竞买保证金为人民币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13200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。</w:t>
      </w:r>
    </w:p>
    <w:p>
      <w:pPr>
        <w:pStyle w:val="5"/>
        <w:spacing w:line="240" w:lineRule="auto"/>
        <w:ind w:right="0" w:firstLine="560" w:firstLineChars="200"/>
        <w:jc w:val="both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三、中华人民共和国境内外企业、其他组织和个人（除法律另有规定外）均可参加竞买。可以独立竞买也可以联合竞买。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四</w:t>
      </w:r>
      <w:r>
        <w:rPr>
          <w:rFonts w:ascii="Times New Roman" w:hAnsi="Times New Roman" w:cs="Times New Roman"/>
          <w:color w:val="auto"/>
          <w:sz w:val="28"/>
          <w:highlight w:val="none"/>
        </w:rPr>
        <w:t>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本次挂牌出让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eastAsia="zh-CN"/>
        </w:rPr>
        <w:t>宗地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竞买申请起始时间为20</w:t>
      </w:r>
      <w:r>
        <w:rPr>
          <w:rFonts w:ascii="Times New Roman" w:hAnsi="Times New Roman" w:cs="Times New Roman"/>
          <w:color w:val="auto"/>
          <w:sz w:val="28"/>
          <w:highlight w:val="none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日9：00时起，竞买申请截止时间为20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17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：00时止；挂牌竞价起始时间为20</w:t>
      </w:r>
      <w:r>
        <w:rPr>
          <w:rFonts w:ascii="Times New Roman" w:hAnsi="Times New Roman" w:cs="Times New Roman"/>
          <w:color w:val="auto"/>
          <w:sz w:val="28"/>
          <w:highlight w:val="none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25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日9：00时起，挂牌竞价截止时间为20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日15：00时止。本次挂牌出让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eastAsia="zh-CN"/>
        </w:rPr>
        <w:t>宗地预申请截止时间为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9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日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1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/>
        </w:rPr>
        <w:t>7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：00时止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五</w:t>
      </w:r>
      <w:r>
        <w:rPr>
          <w:rFonts w:ascii="Times New Roman" w:hAnsi="Times New Roman" w:cs="Times New Roman"/>
          <w:color w:val="auto"/>
          <w:sz w:val="28"/>
          <w:highlight w:val="none"/>
        </w:rPr>
        <w:t>、本次挂牌不接受电话、邮寄及口头报价。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六</w:t>
      </w:r>
      <w:r>
        <w:rPr>
          <w:rFonts w:ascii="Times New Roman" w:hAnsi="Times New Roman" w:cs="Times New Roman"/>
          <w:color w:val="auto"/>
          <w:sz w:val="28"/>
          <w:highlight w:val="none"/>
        </w:rPr>
        <w:t>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本次挂牌出让的详细资料和竞买要求请参阅有关挂牌文件。</w:t>
      </w:r>
      <w:r>
        <w:rPr>
          <w:rFonts w:ascii="Times New Roman" w:hAnsi="Times New Roman" w:cs="Times New Roman"/>
          <w:color w:val="auto"/>
          <w:sz w:val="28"/>
          <w:highlight w:val="none"/>
        </w:rPr>
        <w:t>挂牌文件于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202</w:t>
      </w:r>
      <w:r>
        <w:rPr>
          <w:rFonts w:hint="eastAsia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年</w:t>
      </w:r>
      <w:r>
        <w:rPr>
          <w:rFonts w:hint="default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月</w:t>
      </w:r>
      <w:r>
        <w:rPr>
          <w:rFonts w:hint="default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日9:00</w:t>
      </w:r>
      <w:r>
        <w:rPr>
          <w:rFonts w:ascii="Times New Roman" w:hAnsi="Times New Roman" w:cs="Times New Roman"/>
          <w:color w:val="auto"/>
          <w:sz w:val="28"/>
          <w:highlight w:val="none"/>
        </w:rPr>
        <w:t>起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，可在北京市规划和自然资源委员会网站（http://</w:t>
      </w:r>
      <w:r>
        <w:rPr>
          <w:rFonts w:ascii="Times New Roman" w:hAnsi="Times New Roman" w:cs="Times New Roman"/>
          <w:color w:val="auto"/>
          <w:sz w:val="28"/>
          <w:highlight w:val="none"/>
        </w:rPr>
        <w:t>ghzrzyw.beijing.gov.cn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或北京市公共资源交易服务平台网站（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http://</w:t>
      </w:r>
      <w:r>
        <w:rPr>
          <w:rFonts w:ascii="Times New Roman" w:hAnsi="Times New Roman" w:cs="Times New Roman"/>
          <w:color w:val="auto"/>
          <w:sz w:val="28"/>
          <w:highlight w:val="none"/>
        </w:rPr>
        <w:t>g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gzyf</w:t>
      </w:r>
      <w:r>
        <w:rPr>
          <w:rFonts w:ascii="Times New Roman" w:hAnsi="Times New Roman" w:cs="Times New Roman"/>
          <w:color w:val="auto"/>
          <w:sz w:val="28"/>
          <w:highlight w:val="none"/>
        </w:rPr>
        <w:t>w.beijing.gov.cn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）</w:t>
      </w:r>
      <w:r>
        <w:rPr>
          <w:rFonts w:ascii="Times New Roman" w:hAnsi="Times New Roman" w:cs="Times New Roman"/>
          <w:color w:val="auto"/>
          <w:sz w:val="28"/>
          <w:highlight w:val="none"/>
        </w:rPr>
        <w:t>下载。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联系方式：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北京市规划和自然资源委员会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联系方式（项目咨询）：010-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555951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9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、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5559518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8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联系方式（竞买保证金事宜咨询）：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010-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55595170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联系方式（出让合同签订）：010-55595262、55595359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地址：北京市通州区承安路1号院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北京市公共资源交易中心</w:t>
      </w:r>
      <w:bookmarkStart w:id="7" w:name="_GoBack"/>
      <w:bookmarkEnd w:id="7"/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联系方式（交易咨询）：010-83916783、83916781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地址：北京市西三环南路1号北京市政务服务中心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层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丰台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区规划和自然资源综合事务中心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联系方式（现场踏勘）：010-83779713。</w:t>
      </w:r>
    </w:p>
    <w:p>
      <w:pPr>
        <w:spacing w:line="240" w:lineRule="auto"/>
        <w:ind w:right="-108" w:firstLine="630" w:firstLineChars="225"/>
        <w:jc w:val="left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</w:p>
    <w:p>
      <w:pPr>
        <w:spacing w:line="240" w:lineRule="auto"/>
        <w:ind w:left="522" w:right="-108" w:firstLine="630" w:firstLineChars="225"/>
        <w:jc w:val="right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北京市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规划和自然资源委员会</w:t>
      </w:r>
    </w:p>
    <w:p>
      <w:pPr>
        <w:spacing w:line="240" w:lineRule="auto"/>
        <w:ind w:firstLine="900"/>
        <w:jc w:val="center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 xml:space="preserve">               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20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2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年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月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C49B4"/>
    <w:rsid w:val="18CC49B4"/>
    <w:rsid w:val="1D48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/>
      <w:tabs>
        <w:tab w:val="right" w:pos="8640"/>
      </w:tabs>
      <w:ind w:left="1440" w:leftChars="700" w:right="1440"/>
    </w:pPr>
    <w:rPr>
      <w:rFonts w:ascii="Garamond" w:hAnsi="Garamond" w:eastAsia="宋体" w:cs="Times New Roman"/>
      <w:spacing w:val="-2"/>
      <w:kern w:val="0"/>
      <w:sz w:val="24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qFormat/>
    <w:uiPriority w:val="0"/>
    <w:pPr>
      <w:spacing w:line="360" w:lineRule="auto"/>
      <w:ind w:right="-108" w:firstLine="720" w:firstLineChars="225"/>
      <w:jc w:val="left"/>
    </w:pPr>
    <w:rPr>
      <w:rFonts w:ascii="仿宋_GB2312" w:hAnsi="Times New Roman" w:eastAsia="仿宋_GB2312" w:cs="Times New Roman"/>
      <w:sz w:val="32"/>
    </w:rPr>
  </w:style>
  <w:style w:type="paragraph" w:styleId="6">
    <w:name w:val="Body Text Indent 3"/>
    <w:basedOn w:val="1"/>
    <w:qFormat/>
    <w:uiPriority w:val="0"/>
    <w:pPr>
      <w:ind w:firstLine="727" w:firstLineChars="202"/>
    </w:pPr>
    <w:rPr>
      <w:rFonts w:ascii="楷体_GB2312" w:hAnsi="Times New Roman" w:eastAsia="楷体_GB2312" w:cs="Times New Roman"/>
      <w:spacing w:val="20"/>
      <w:kern w:val="15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2026-07-31T07:54:00Z</dcterms:created>
  <dc:creator>张茜</dc:creator>
  <cp:lastModifiedBy>张茜</cp:lastModifiedBy>
  <dcterms:modified xsi:type="dcterms:W3CDTF">2026-08-04T09:09:12Z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74201976E409480FBCAE4904E3CE7CA9</vt:lpwstr>
  </property>
</Properties>
</file>